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00" w:rsidRPr="007B1E00" w:rsidRDefault="007B1E00" w:rsidP="007B1E00">
      <w:pPr>
        <w:pStyle w:val="1"/>
        <w:shd w:val="clear" w:color="auto" w:fill="FFFFFF"/>
        <w:spacing w:before="250" w:beforeAutospacing="0" w:after="125" w:afterAutospacing="0" w:line="388" w:lineRule="atLeast"/>
        <w:rPr>
          <w:b w:val="0"/>
          <w:bCs w:val="0"/>
          <w:color w:val="515781"/>
          <w:sz w:val="38"/>
          <w:szCs w:val="38"/>
        </w:rPr>
      </w:pPr>
      <w:r>
        <w:rPr>
          <w:sz w:val="24"/>
          <w:szCs w:val="24"/>
        </w:rPr>
        <w:t xml:space="preserve">            </w:t>
      </w:r>
      <w:r w:rsidRPr="007B1E00">
        <w:rPr>
          <w:b w:val="0"/>
          <w:bCs w:val="0"/>
          <w:color w:val="515781"/>
          <w:sz w:val="38"/>
          <w:szCs w:val="38"/>
        </w:rPr>
        <w:t xml:space="preserve">Лечебное питание детей с </w:t>
      </w:r>
      <w:proofErr w:type="spellStart"/>
      <w:r w:rsidRPr="007B1E00">
        <w:rPr>
          <w:b w:val="0"/>
          <w:bCs w:val="0"/>
          <w:color w:val="515781"/>
          <w:sz w:val="38"/>
          <w:szCs w:val="38"/>
        </w:rPr>
        <w:t>аллергодерматозами</w:t>
      </w:r>
      <w:proofErr w:type="spellEnd"/>
      <w:r w:rsidRPr="007B1E00">
        <w:rPr>
          <w:b w:val="0"/>
          <w:bCs w:val="0"/>
          <w:color w:val="515781"/>
          <w:sz w:val="38"/>
          <w:szCs w:val="38"/>
        </w:rPr>
        <w:t>. Памятка для родителей</w:t>
      </w:r>
    </w:p>
    <w:p w:rsidR="007B1E00" w:rsidRPr="007B1E00" w:rsidRDefault="007B1E00" w:rsidP="007B1E00">
      <w:pPr>
        <w:shd w:val="clear" w:color="auto" w:fill="FFFFFF"/>
        <w:spacing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Лечебное питание является важнейшей составляющей частью профилактики и комплексного лечения детей с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аллергодерматозами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 имеет своими целями максимальное уменьшение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антигенного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воздействия пищи на организм ребенка и создание условий для нормализации функционального состояния системы органов пищеварения.</w:t>
      </w:r>
    </w:p>
    <w:p w:rsidR="007B1E00" w:rsidRPr="007B1E00" w:rsidRDefault="007B1E00" w:rsidP="007B1E00">
      <w:pPr>
        <w:shd w:val="clear" w:color="auto" w:fill="FFFFFF"/>
        <w:spacing w:after="125" w:line="275" w:lineRule="atLeast"/>
        <w:outlineLvl w:val="2"/>
        <w:rPr>
          <w:rFonts w:ascii="Helvetica" w:eastAsia="Times New Roman" w:hAnsi="Helvetica" w:cs="Helvetica"/>
          <w:color w:val="BE1E58"/>
          <w:sz w:val="23"/>
          <w:szCs w:val="23"/>
          <w:lang w:eastAsia="ru-RU"/>
        </w:rPr>
      </w:pPr>
      <w:proofErr w:type="spellStart"/>
      <w:r w:rsidRPr="007B1E00">
        <w:rPr>
          <w:rFonts w:ascii="Helvetica" w:eastAsia="Times New Roman" w:hAnsi="Helvetica" w:cs="Helvetica"/>
          <w:color w:val="BE1E58"/>
          <w:sz w:val="23"/>
          <w:szCs w:val="23"/>
          <w:lang w:eastAsia="ru-RU"/>
        </w:rPr>
        <w:t>Гипоаллергенная</w:t>
      </w:r>
      <w:proofErr w:type="spellEnd"/>
      <w:r w:rsidRPr="007B1E00">
        <w:rPr>
          <w:rFonts w:ascii="Helvetica" w:eastAsia="Times New Roman" w:hAnsi="Helvetica" w:cs="Helvetica"/>
          <w:color w:val="BE1E58"/>
          <w:sz w:val="23"/>
          <w:szCs w:val="23"/>
          <w:lang w:eastAsia="ru-RU"/>
        </w:rPr>
        <w:t xml:space="preserve"> диета организуется с учетом следующих принципов: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 1.  Исключение из питания причинно-значимых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аллиргенов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(выявленных клинически и кожными и лабораторными тестами),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а также исключение продуктов, содержащих экстрактивные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вещества, консерванты, красители;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2.  «Функциональное питание» - использование продуктов,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способствующих нормализации клинического биоценоза;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3.  Адекватная замена исключенных продуктов натуральными или специализированными лечебными продуктами в соответствии с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возрастными потребностями и особенностями функционального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состояния органов пищеварения ребенка.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приготовлении пищи необходимо соблюдать щадящую кулинарную обработку. Блюда готовившиеся на пару, запекаются, отвариваются. Пища употребляется теплом виде. Картофель предварительно измельчается, вымачивается в холодной воде в течении 12 часов; мясо подвергается двойному вывариванию.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Оптимальным видом вскармливания детей первого года жизни, имеющих риск развития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атопических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заболеваний, является грудное молоко. Грудное вскармливание предупреждает формирование сенсибилизации у детей. При невозможности продолжить грудное вскармливание ребенка, имеющий риск формирования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атопического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дерматита, должен быть переведен на вскармливание профилактическими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смесями-гидролизатами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на основе продуктов частичного гидролиза молочных белков.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 xml:space="preserve">Неспецифическая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>гипоаллергенная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 xml:space="preserve"> диета.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>Исключаются:</w:t>
      </w:r>
      <w:r w:rsidRPr="007B1E00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бульоны, острые, жареные, соленые блюда, пряности, колбасные изделия, копчености, печень, рыба, икра, морепродукты, яйца, острые сорта и плавленые сыры, мороженое, кетчуп, майонез, соленые огурцы; редис, редька, шпинат, щавель, перец, томаты, квашеная капуста, орехи, грибы, маргарин, квас, газированные напитки; кофе, какао, мед, шоколад, жевательная резинка, торты, зефир, карамель; цитрусовые, малина, клубника, земляника, абрикосы, персики, виноград, киви, гранаты, облепиха, ананас, дыня, арбуз.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>Ограничиваются:</w:t>
      </w:r>
      <w:r w:rsidRPr="007B1E00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макаронные изделия, манная крупа, хлеб из муки высших сортов, цельное молоко, сметана, творог, йогурты с фруктовыми наполнителями, сливочное масло, курица, баранина, ранние овощи, морковь, репа, лук, чеснок, свекла, вишня, смородина, клюква, ежевика, банан, шиповник.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u w:val="single"/>
          <w:lang w:eastAsia="ru-RU"/>
        </w:rPr>
        <w:t>Рекомендуются:</w:t>
      </w:r>
      <w:r w:rsidRPr="007B1E00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крупы (кроме манной) кисломолочные продукты (кефир,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биокефир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йогурты без добавок); постное нежирное мясо (говядина, индейка, конина, свинина, кролик), овощи (капуста, кабачки, светлая тыква, патиссоны), зелень петрушки, укропа, зеленый горошек, стручковая фасоль, фрукты (белые и зеленые яблоки, груши, белая и красная смородина, светлая черешня и слива), топленое сливочное масло, растительное масло, фруктоза, хлеб пшеничный второго сорта, хлебцы зерновые, несладкие рисовые и кукурузные хлопья и палочки.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Неспецифическая </w:t>
      </w:r>
      <w:proofErr w:type="spellStart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гипоаллергенная</w:t>
      </w:r>
      <w:proofErr w:type="spellEnd"/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диета должна продолжаться до 3-х летнего возраста с последующими постепенным расширением, но со строгим ограничением введения в рационе продуктов, относящихся к облигатным аллергенам (орехи, цитрусовые, шоколад, мед, рыба, какао, кофе ...).</w:t>
      </w:r>
    </w:p>
    <w:p w:rsidR="007B1E00" w:rsidRPr="007B1E00" w:rsidRDefault="007B1E00" w:rsidP="007B1E00">
      <w:pPr>
        <w:shd w:val="clear" w:color="auto" w:fill="FFFFFF"/>
        <w:spacing w:before="125" w:after="125" w:line="225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B1E0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7B1E00" w:rsidRPr="007B1E00" w:rsidRDefault="007B1E00" w:rsidP="007B1E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1E00" w:rsidRPr="007B1E00" w:rsidSect="00E5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B1E00"/>
    <w:rsid w:val="007B1E00"/>
    <w:rsid w:val="00E5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EB"/>
  </w:style>
  <w:style w:type="paragraph" w:styleId="1">
    <w:name w:val="heading 1"/>
    <w:basedOn w:val="a"/>
    <w:link w:val="10"/>
    <w:uiPriority w:val="9"/>
    <w:qFormat/>
    <w:rsid w:val="007B1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B1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Admin-VK</dc:creator>
  <cp:lastModifiedBy>Admin-VK</cp:lastModifiedBy>
  <cp:revision>1</cp:revision>
  <dcterms:created xsi:type="dcterms:W3CDTF">2016-02-14T08:43:00Z</dcterms:created>
  <dcterms:modified xsi:type="dcterms:W3CDTF">2016-02-14T08:48:00Z</dcterms:modified>
</cp:coreProperties>
</file>